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0E" w:rsidRDefault="008D2C0E" w:rsidP="008D2C0E">
      <w:pPr>
        <w:pStyle w:val="a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ПРИМОРСКАЯ СЕЛЬСКАЯ ДУМА</w:t>
      </w:r>
    </w:p>
    <w:p w:rsidR="008D2C0E" w:rsidRDefault="008D2C0E" w:rsidP="008D2C0E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ПРИМОРСКОГО СЕЛЬСКОГО ПОСЕЛЕНИЯ</w:t>
      </w:r>
      <w:r>
        <w:rPr>
          <w:rFonts w:ascii="Arial" w:hAnsi="Arial" w:cs="Arial"/>
        </w:rPr>
        <w:br/>
        <w:t>БЫКОВСКОГО МУНИЦИПАЛЬНОГО РАЙОНА ВОЛГОГРАДСКОЙ ОБЛАСТИ</w:t>
      </w:r>
    </w:p>
    <w:p w:rsidR="008D2C0E" w:rsidRDefault="008D2C0E" w:rsidP="008D2C0E">
      <w:pPr>
        <w:pStyle w:val="a9"/>
        <w:jc w:val="both"/>
        <w:rPr>
          <w:rFonts w:ascii="Arial" w:hAnsi="Arial" w:cs="Arial"/>
        </w:rPr>
      </w:pPr>
    </w:p>
    <w:p w:rsidR="008D2C0E" w:rsidRDefault="008D2C0E" w:rsidP="008D2C0E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8D2C0E" w:rsidTr="00BC38D7">
        <w:tc>
          <w:tcPr>
            <w:tcW w:w="4785" w:type="dxa"/>
            <w:hideMark/>
          </w:tcPr>
          <w:p w:rsidR="008D2C0E" w:rsidRDefault="008D2C0E" w:rsidP="00AE6C5F">
            <w:pPr>
              <w:pStyle w:val="a9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6024">
              <w:rPr>
                <w:rFonts w:ascii="Arial" w:hAnsi="Arial" w:cs="Arial"/>
              </w:rPr>
              <w:t>18 ноября 2019 г.</w:t>
            </w:r>
          </w:p>
        </w:tc>
        <w:tc>
          <w:tcPr>
            <w:tcW w:w="4786" w:type="dxa"/>
            <w:hideMark/>
          </w:tcPr>
          <w:p w:rsidR="008D2C0E" w:rsidRDefault="008D2C0E" w:rsidP="00AE6C5F">
            <w:pPr>
              <w:pStyle w:val="a9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№</w:t>
            </w:r>
            <w:r w:rsidR="00F76024">
              <w:rPr>
                <w:rFonts w:ascii="Arial" w:hAnsi="Arial" w:cs="Arial"/>
              </w:rPr>
              <w:t>4/13</w:t>
            </w:r>
          </w:p>
        </w:tc>
      </w:tr>
    </w:tbl>
    <w:p w:rsidR="008D2C0E" w:rsidRDefault="008D2C0E" w:rsidP="008D2C0E">
      <w:pPr>
        <w:pStyle w:val="a9"/>
        <w:jc w:val="both"/>
        <w:rPr>
          <w:rFonts w:ascii="Arial" w:hAnsi="Arial" w:cs="Arial"/>
        </w:rPr>
      </w:pPr>
    </w:p>
    <w:p w:rsidR="008D2C0E" w:rsidRPr="00196A5C" w:rsidRDefault="008D2C0E" w:rsidP="008D2C0E">
      <w:pPr>
        <w:pStyle w:val="a9"/>
        <w:jc w:val="both"/>
        <w:rPr>
          <w:rFonts w:ascii="Arial" w:hAnsi="Arial" w:cs="Arial"/>
        </w:rPr>
      </w:pPr>
    </w:p>
    <w:p w:rsidR="008D2C0E" w:rsidRPr="00196A5C" w:rsidRDefault="008D2C0E" w:rsidP="008D2C0E">
      <w:pPr>
        <w:pStyle w:val="a9"/>
        <w:jc w:val="both"/>
        <w:rPr>
          <w:rFonts w:ascii="Arial" w:hAnsi="Arial" w:cs="Arial"/>
        </w:rPr>
      </w:pPr>
    </w:p>
    <w:p w:rsidR="008D2C0E" w:rsidRDefault="008D2C0E" w:rsidP="008D2C0E">
      <w:pPr>
        <w:pStyle w:val="a9"/>
        <w:jc w:val="center"/>
        <w:rPr>
          <w:rFonts w:ascii="Arial" w:hAnsi="Arial" w:cs="Arial"/>
        </w:rPr>
      </w:pPr>
      <w:r w:rsidRPr="009E108A">
        <w:rPr>
          <w:rFonts w:ascii="Arial" w:hAnsi="Arial" w:cs="Arial"/>
        </w:rPr>
        <w:t>Об установлении налога на имущество физических лиц</w:t>
      </w:r>
      <w:r>
        <w:rPr>
          <w:rFonts w:ascii="Arial" w:hAnsi="Arial" w:cs="Arial"/>
        </w:rPr>
        <w:t xml:space="preserve"> </w:t>
      </w:r>
    </w:p>
    <w:p w:rsidR="008D2C0E" w:rsidRPr="008D2C0E" w:rsidRDefault="008D2C0E" w:rsidP="00AE6C5F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территории Приморского сельского поселения</w:t>
      </w:r>
    </w:p>
    <w:p w:rsidR="008D2C0E" w:rsidRPr="008D2C0E" w:rsidRDefault="008D2C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24594" w:rsidRPr="008D2C0E" w:rsidRDefault="00524594">
      <w:pPr>
        <w:spacing w:after="1"/>
        <w:rPr>
          <w:rFonts w:ascii="Arial" w:hAnsi="Arial" w:cs="Arial"/>
        </w:rPr>
      </w:pPr>
    </w:p>
    <w:p w:rsidR="00524594" w:rsidRPr="008D2C0E" w:rsidRDefault="005245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79F9" w:rsidRPr="008D2C0E" w:rsidRDefault="00A41281" w:rsidP="0019737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D2C0E">
        <w:rPr>
          <w:rFonts w:ascii="Arial" w:hAnsi="Arial" w:cs="Arial"/>
          <w:b w:val="0"/>
          <w:sz w:val="24"/>
          <w:szCs w:val="24"/>
        </w:rPr>
        <w:t xml:space="preserve">      </w:t>
      </w:r>
      <w:r w:rsidR="00AE6C5F">
        <w:rPr>
          <w:rFonts w:ascii="Arial" w:hAnsi="Arial" w:cs="Arial"/>
          <w:b w:val="0"/>
          <w:sz w:val="24"/>
          <w:szCs w:val="24"/>
        </w:rPr>
        <w:t xml:space="preserve">      </w:t>
      </w:r>
      <w:r w:rsidRPr="008D2C0E">
        <w:rPr>
          <w:rFonts w:ascii="Arial" w:hAnsi="Arial" w:cs="Arial"/>
          <w:b w:val="0"/>
          <w:sz w:val="24"/>
          <w:szCs w:val="24"/>
        </w:rPr>
        <w:t xml:space="preserve">   </w:t>
      </w:r>
      <w:r w:rsidR="0019737E" w:rsidRPr="008D2C0E">
        <w:rPr>
          <w:rFonts w:ascii="Arial" w:hAnsi="Arial" w:cs="Arial"/>
          <w:b w:val="0"/>
          <w:sz w:val="24"/>
          <w:szCs w:val="24"/>
        </w:rPr>
        <w:t xml:space="preserve">В соответствии со статьями 5, 12, 15, главой 32 Налогового кодекса Российской Федерации, </w:t>
      </w:r>
      <w:r w:rsidR="0019737E" w:rsidRPr="008D2C0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="0019737E" w:rsidRPr="008D2C0E">
          <w:rPr>
            <w:rStyle w:val="a5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законом</w:t>
        </w:r>
      </w:hyperlink>
      <w:r w:rsidR="0019737E" w:rsidRPr="008D2C0E">
        <w:rPr>
          <w:rFonts w:ascii="Arial" w:hAnsi="Arial" w:cs="Arial"/>
          <w:b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Уставом </w:t>
      </w:r>
      <w:r w:rsidR="008D2C0E" w:rsidRPr="008D2C0E">
        <w:rPr>
          <w:rFonts w:ascii="Arial" w:hAnsi="Arial" w:cs="Arial"/>
          <w:b w:val="0"/>
          <w:sz w:val="24"/>
          <w:szCs w:val="24"/>
        </w:rPr>
        <w:t>Приморского сельского</w:t>
      </w:r>
      <w:r w:rsidR="006E79F9" w:rsidRPr="008D2C0E">
        <w:rPr>
          <w:rFonts w:ascii="Arial" w:hAnsi="Arial" w:cs="Arial"/>
          <w:b w:val="0"/>
          <w:sz w:val="24"/>
          <w:szCs w:val="24"/>
        </w:rPr>
        <w:t xml:space="preserve"> </w:t>
      </w:r>
      <w:r w:rsidR="0019737E" w:rsidRPr="008D2C0E">
        <w:rPr>
          <w:rFonts w:ascii="Arial" w:hAnsi="Arial" w:cs="Arial"/>
          <w:b w:val="0"/>
          <w:sz w:val="24"/>
          <w:szCs w:val="24"/>
        </w:rPr>
        <w:t xml:space="preserve">поселения </w:t>
      </w:r>
      <w:r w:rsidR="006E79F9" w:rsidRPr="008D2C0E">
        <w:rPr>
          <w:rFonts w:ascii="Arial" w:hAnsi="Arial" w:cs="Arial"/>
          <w:b w:val="0"/>
          <w:sz w:val="24"/>
          <w:szCs w:val="24"/>
        </w:rPr>
        <w:t xml:space="preserve">Быковского </w:t>
      </w:r>
      <w:r w:rsidR="0019737E" w:rsidRPr="008D2C0E">
        <w:rPr>
          <w:rFonts w:ascii="Arial" w:hAnsi="Arial" w:cs="Arial"/>
          <w:b w:val="0"/>
          <w:sz w:val="24"/>
          <w:szCs w:val="24"/>
        </w:rPr>
        <w:t>муниципального района</w:t>
      </w:r>
      <w:r w:rsidR="006E79F9" w:rsidRPr="008D2C0E">
        <w:rPr>
          <w:rFonts w:ascii="Arial" w:hAnsi="Arial" w:cs="Arial"/>
          <w:b w:val="0"/>
          <w:sz w:val="24"/>
          <w:szCs w:val="24"/>
        </w:rPr>
        <w:t xml:space="preserve"> </w:t>
      </w:r>
      <w:r w:rsidR="0019737E" w:rsidRPr="008D2C0E">
        <w:rPr>
          <w:rFonts w:ascii="Arial" w:hAnsi="Arial" w:cs="Arial"/>
          <w:b w:val="0"/>
          <w:sz w:val="24"/>
          <w:szCs w:val="24"/>
        </w:rPr>
        <w:t xml:space="preserve">Волгоградской области, </w:t>
      </w:r>
      <w:r w:rsidR="008D2C0E" w:rsidRPr="008D2C0E">
        <w:rPr>
          <w:rFonts w:ascii="Arial" w:hAnsi="Arial" w:cs="Arial"/>
          <w:b w:val="0"/>
          <w:sz w:val="24"/>
          <w:szCs w:val="24"/>
        </w:rPr>
        <w:t xml:space="preserve">Приморская сельская Дума </w:t>
      </w:r>
      <w:r w:rsidR="0019737E" w:rsidRPr="008D2C0E">
        <w:rPr>
          <w:rFonts w:ascii="Arial" w:hAnsi="Arial" w:cs="Arial"/>
          <w:b w:val="0"/>
          <w:sz w:val="24"/>
          <w:szCs w:val="24"/>
        </w:rPr>
        <w:t xml:space="preserve"> </w:t>
      </w:r>
    </w:p>
    <w:p w:rsidR="00A41281" w:rsidRPr="008D2C0E" w:rsidRDefault="00A41281" w:rsidP="0019737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9737E" w:rsidRPr="008D2C0E" w:rsidRDefault="0019737E" w:rsidP="0019737E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8D2C0E">
        <w:rPr>
          <w:rFonts w:ascii="Arial" w:hAnsi="Arial" w:cs="Arial"/>
          <w:sz w:val="24"/>
          <w:szCs w:val="24"/>
        </w:rPr>
        <w:t xml:space="preserve">   </w:t>
      </w:r>
      <w:r w:rsidR="006E79F9" w:rsidRPr="008D2C0E">
        <w:rPr>
          <w:rFonts w:ascii="Arial" w:hAnsi="Arial" w:cs="Arial"/>
          <w:b w:val="0"/>
          <w:sz w:val="24"/>
          <w:szCs w:val="24"/>
        </w:rPr>
        <w:t>РЕШИЛА:</w:t>
      </w:r>
    </w:p>
    <w:p w:rsidR="00B1761E" w:rsidRPr="008D2C0E" w:rsidRDefault="00B1761E" w:rsidP="00B1761E">
      <w:pPr>
        <w:ind w:firstLine="709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1. Установить и ввести в действие с 1 января 2020 года на территории  </w:t>
      </w:r>
      <w:r w:rsidR="008D2C0E" w:rsidRPr="008D2C0E">
        <w:rPr>
          <w:rFonts w:ascii="Arial" w:hAnsi="Arial" w:cs="Arial"/>
        </w:rPr>
        <w:t xml:space="preserve">Приморского сельского поселения Быковского </w:t>
      </w:r>
      <w:r w:rsidRPr="008D2C0E">
        <w:rPr>
          <w:rFonts w:ascii="Arial" w:hAnsi="Arial" w:cs="Arial"/>
        </w:rPr>
        <w:t xml:space="preserve">муниципального района Волгоградской области налог на имущество физических лиц. </w:t>
      </w:r>
    </w:p>
    <w:p w:rsidR="00B1761E" w:rsidRPr="008D2C0E" w:rsidRDefault="00B1761E" w:rsidP="00B1761E">
      <w:pPr>
        <w:ind w:firstLine="709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2. Налоговая база в отношении объектов налогообложения определяется исходя из их кадастровой стоимости. </w:t>
      </w:r>
    </w:p>
    <w:p w:rsidR="0019737E" w:rsidRPr="008D2C0E" w:rsidRDefault="00DC041E" w:rsidP="0019737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9737E" w:rsidRPr="008D2C0E">
        <w:rPr>
          <w:rFonts w:ascii="Arial" w:hAnsi="Arial" w:cs="Arial"/>
        </w:rPr>
        <w:t>. Установить ставки налога на имущество физических лиц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6707"/>
        <w:gridCol w:w="1936"/>
      </w:tblGrid>
      <w:tr w:rsidR="00B1761E" w:rsidRPr="008D2C0E" w:rsidTr="00BA3D96">
        <w:tc>
          <w:tcPr>
            <w:tcW w:w="706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№ п/п</w:t>
            </w: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Объекты налогообложения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Ставка налога</w:t>
            </w:r>
          </w:p>
        </w:tc>
      </w:tr>
      <w:tr w:rsidR="00DB1014" w:rsidRPr="008D2C0E" w:rsidTr="00DB1014">
        <w:trPr>
          <w:trHeight w:val="521"/>
        </w:trPr>
        <w:tc>
          <w:tcPr>
            <w:tcW w:w="706" w:type="dxa"/>
            <w:vMerge w:val="restart"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1</w:t>
            </w: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8D2C0E" w:rsidRDefault="00DB1014" w:rsidP="00DB1014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жилые дома, части жилых домов, квартиры, части квартир, комнаты</w:t>
            </w:r>
          </w:p>
        </w:tc>
      </w:tr>
      <w:tr w:rsidR="00DB1014" w:rsidRPr="008D2C0E" w:rsidTr="00B1761E">
        <w:trPr>
          <w:trHeight w:val="693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8D2C0E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0,1 процент</w:t>
            </w:r>
          </w:p>
        </w:tc>
      </w:tr>
      <w:tr w:rsidR="00B1761E" w:rsidRPr="008D2C0E" w:rsidTr="00B1761E">
        <w:trPr>
          <w:trHeight w:val="531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1761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 xml:space="preserve">- </w:t>
            </w:r>
            <w:r w:rsidR="00DB1014" w:rsidRPr="008D2C0E">
              <w:rPr>
                <w:rFonts w:ascii="Arial" w:hAnsi="Arial" w:cs="Arial"/>
              </w:rPr>
              <w:t xml:space="preserve">от 1 000 000 </w:t>
            </w:r>
            <w:r w:rsidRPr="008D2C0E">
              <w:rPr>
                <w:rFonts w:ascii="Arial" w:hAnsi="Arial" w:cs="Arial"/>
              </w:rPr>
              <w:t>до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0,2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B1761E" w:rsidRPr="008D2C0E" w:rsidTr="00B1761E">
        <w:trPr>
          <w:trHeight w:val="411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- свыше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B1761E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0,3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DB1014" w:rsidRPr="008D2C0E" w:rsidTr="008231C2">
        <w:trPr>
          <w:trHeight w:val="1014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DB1014" w:rsidRPr="008D2C0E" w:rsidTr="00DB1014">
        <w:trPr>
          <w:trHeight w:val="562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8D2C0E" w:rsidRDefault="00DB1014" w:rsidP="00DB1014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0,1 процент</w:t>
            </w:r>
          </w:p>
        </w:tc>
      </w:tr>
      <w:tr w:rsidR="00B1761E" w:rsidRPr="008D2C0E" w:rsidTr="00B1761E">
        <w:trPr>
          <w:trHeight w:val="498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 xml:space="preserve">от 1 000 000 </w:t>
            </w:r>
            <w:r w:rsidR="00B1761E" w:rsidRPr="008D2C0E">
              <w:rPr>
                <w:rFonts w:ascii="Arial" w:hAnsi="Arial" w:cs="Arial"/>
              </w:rPr>
              <w:t>до 5 000 000 рулей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0,2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B1761E" w:rsidRPr="008D2C0E" w:rsidTr="00B1761E">
        <w:trPr>
          <w:trHeight w:val="420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1761E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свыше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0,3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DB1014" w:rsidRPr="008D2C0E" w:rsidTr="004846C2">
        <w:trPr>
          <w:trHeight w:val="711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единые недвижимые комплексы, в состав которых входит хотя бы один жилой дом</w:t>
            </w:r>
          </w:p>
        </w:tc>
      </w:tr>
      <w:tr w:rsidR="00DB1014" w:rsidRPr="008D2C0E" w:rsidTr="00DB1014">
        <w:trPr>
          <w:trHeight w:val="144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0,1 процент</w:t>
            </w:r>
          </w:p>
        </w:tc>
      </w:tr>
      <w:tr w:rsidR="00DB1014" w:rsidRPr="008D2C0E" w:rsidTr="00DB1014">
        <w:trPr>
          <w:trHeight w:val="144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от 1 000 000 до 5 000 000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0,2 процента</w:t>
            </w:r>
          </w:p>
        </w:tc>
      </w:tr>
      <w:tr w:rsidR="00DB1014" w:rsidRPr="008D2C0E" w:rsidTr="00BA3D96">
        <w:trPr>
          <w:trHeight w:val="160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от 5 000 000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0,3 процента</w:t>
            </w:r>
          </w:p>
        </w:tc>
      </w:tr>
      <w:tr w:rsidR="00DB1014" w:rsidRPr="008D2C0E" w:rsidTr="00DB1014">
        <w:trPr>
          <w:trHeight w:val="1160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8643" w:type="dxa"/>
            <w:gridSpan w:val="2"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</w:tr>
      <w:tr w:rsidR="00DB1014" w:rsidRPr="008D2C0E" w:rsidTr="00DB1014">
        <w:trPr>
          <w:trHeight w:val="428"/>
        </w:trPr>
        <w:tc>
          <w:tcPr>
            <w:tcW w:w="706" w:type="dxa"/>
            <w:vMerge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DB1014" w:rsidRPr="008D2C0E" w:rsidRDefault="00DB1014" w:rsidP="00B1761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до 1 000 000 рублей</w:t>
            </w:r>
          </w:p>
        </w:tc>
        <w:tc>
          <w:tcPr>
            <w:tcW w:w="1936" w:type="dxa"/>
            <w:shd w:val="clear" w:color="auto" w:fill="auto"/>
          </w:tcPr>
          <w:p w:rsidR="00DB1014" w:rsidRPr="008D2C0E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0,1 процент</w:t>
            </w:r>
          </w:p>
        </w:tc>
      </w:tr>
      <w:tr w:rsidR="00B1761E" w:rsidRPr="008D2C0E" w:rsidTr="00B1761E">
        <w:trPr>
          <w:trHeight w:val="390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до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B1761E" w:rsidP="00DB1014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</w:t>
            </w:r>
            <w:r w:rsidR="00DB1014" w:rsidRPr="008D2C0E">
              <w:rPr>
                <w:rFonts w:ascii="Arial" w:hAnsi="Arial" w:cs="Arial"/>
              </w:rPr>
              <w:t>2</w:t>
            </w:r>
            <w:r w:rsidRPr="008D2C0E">
              <w:rPr>
                <w:rFonts w:ascii="Arial" w:hAnsi="Arial" w:cs="Arial"/>
              </w:rPr>
              <w:t xml:space="preserve"> процент</w:t>
            </w:r>
          </w:p>
        </w:tc>
      </w:tr>
      <w:tr w:rsidR="00B1761E" w:rsidRPr="008D2C0E" w:rsidTr="00BA3D96">
        <w:trPr>
          <w:trHeight w:val="516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Свыше 5 000 000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B1761E" w:rsidP="00DB1014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0,</w:t>
            </w:r>
            <w:r w:rsidR="00DB1014" w:rsidRPr="008D2C0E">
              <w:rPr>
                <w:rFonts w:ascii="Arial" w:hAnsi="Arial" w:cs="Arial"/>
              </w:rPr>
              <w:t>3</w:t>
            </w:r>
            <w:r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B1761E" w:rsidRPr="008D2C0E" w:rsidTr="00B1761E">
        <w:trPr>
          <w:trHeight w:val="1973"/>
        </w:trPr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after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highlight w:val="yellow"/>
              </w:rPr>
            </w:pPr>
            <w:r w:rsidRPr="008D2C0E">
              <w:rPr>
                <w:rFonts w:ascii="Arial" w:hAnsi="Arial" w:cs="Arial"/>
              </w:rPr>
              <w:t>0,1</w:t>
            </w:r>
            <w:r w:rsidR="00B1761E" w:rsidRPr="008D2C0E">
              <w:rPr>
                <w:rFonts w:ascii="Arial" w:hAnsi="Arial" w:cs="Arial"/>
              </w:rPr>
              <w:t>процента</w:t>
            </w:r>
          </w:p>
        </w:tc>
      </w:tr>
      <w:tr w:rsidR="00B1761E" w:rsidRPr="008D2C0E" w:rsidTr="00BA3D96">
        <w:tc>
          <w:tcPr>
            <w:tcW w:w="706" w:type="dxa"/>
            <w:vMerge w:val="restart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2</w:t>
            </w: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2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B1761E" w:rsidRPr="008D2C0E" w:rsidTr="00BA3D96"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2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B1761E" w:rsidRPr="008D2C0E" w:rsidTr="00BA3D96">
        <w:tc>
          <w:tcPr>
            <w:tcW w:w="706" w:type="dxa"/>
            <w:vMerge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2</w:t>
            </w:r>
            <w:r w:rsidR="00B1761E" w:rsidRPr="008D2C0E">
              <w:rPr>
                <w:rFonts w:ascii="Arial" w:hAnsi="Arial" w:cs="Arial"/>
              </w:rPr>
              <w:t xml:space="preserve"> процента</w:t>
            </w:r>
          </w:p>
        </w:tc>
      </w:tr>
      <w:tr w:rsidR="00B1761E" w:rsidRPr="008D2C0E" w:rsidTr="00BA3D96">
        <w:tc>
          <w:tcPr>
            <w:tcW w:w="706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3</w:t>
            </w:r>
          </w:p>
        </w:tc>
        <w:tc>
          <w:tcPr>
            <w:tcW w:w="6707" w:type="dxa"/>
            <w:shd w:val="clear" w:color="auto" w:fill="auto"/>
          </w:tcPr>
          <w:p w:rsidR="00B1761E" w:rsidRPr="008D2C0E" w:rsidRDefault="00B1761E" w:rsidP="00BA3D9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>прочие объекты налогообложения</w:t>
            </w:r>
          </w:p>
        </w:tc>
        <w:tc>
          <w:tcPr>
            <w:tcW w:w="1936" w:type="dxa"/>
            <w:shd w:val="clear" w:color="auto" w:fill="auto"/>
          </w:tcPr>
          <w:p w:rsidR="00B1761E" w:rsidRPr="008D2C0E" w:rsidRDefault="00DB1014" w:rsidP="00DB101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2C0E">
              <w:rPr>
                <w:rFonts w:ascii="Arial" w:hAnsi="Arial" w:cs="Arial"/>
              </w:rPr>
              <w:t xml:space="preserve">0,5 </w:t>
            </w:r>
            <w:r w:rsidR="00B1761E" w:rsidRPr="008D2C0E">
              <w:rPr>
                <w:rFonts w:ascii="Arial" w:hAnsi="Arial" w:cs="Arial"/>
              </w:rPr>
              <w:t>процент</w:t>
            </w:r>
            <w:r w:rsidRPr="008D2C0E">
              <w:rPr>
                <w:rFonts w:ascii="Arial" w:hAnsi="Arial" w:cs="Arial"/>
              </w:rPr>
              <w:t>ов</w:t>
            </w:r>
          </w:p>
        </w:tc>
      </w:tr>
    </w:tbl>
    <w:p w:rsidR="00112F05" w:rsidRPr="008D2C0E" w:rsidRDefault="00DC041E" w:rsidP="00112F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737E" w:rsidRPr="008D2C0E">
        <w:rPr>
          <w:rFonts w:ascii="Arial" w:hAnsi="Arial" w:cs="Arial"/>
        </w:rPr>
        <w:t>.</w:t>
      </w:r>
      <w:r w:rsidR="00112F05" w:rsidRPr="008D2C0E">
        <w:rPr>
          <w:rFonts w:ascii="Arial" w:hAnsi="Arial" w:cs="Arial"/>
        </w:rPr>
        <w:t>Установить дополнительно к льготам, предоставляемым в соответствии со статьей 407  Налогового кодекса Российской Федерации, налоговые льготы, следующим  категориям налогоплательщиков:</w:t>
      </w:r>
    </w:p>
    <w:p w:rsidR="00112F05" w:rsidRPr="008D2C0E" w:rsidRDefault="00112F05" w:rsidP="00112F05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        а) Лица, признанные органами социальной защиты населения Быковского муниципального района  в порядке, в установленном поряд</w:t>
      </w:r>
      <w:r w:rsidR="00AE6C5F">
        <w:rPr>
          <w:rFonts w:ascii="Arial" w:hAnsi="Arial" w:cs="Arial"/>
        </w:rPr>
        <w:t>ке</w:t>
      </w:r>
      <w:r w:rsidRPr="008D2C0E">
        <w:rPr>
          <w:rFonts w:ascii="Arial" w:hAnsi="Arial" w:cs="Arial"/>
        </w:rPr>
        <w:t>, малоимущими гражданами.</w:t>
      </w:r>
    </w:p>
    <w:p w:rsidR="00112F05" w:rsidRPr="008D2C0E" w:rsidRDefault="00112F05" w:rsidP="00112F05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          Основанием для предоставления льготы является справка органа социальной защиты населения, подтверждающая статус малоимущего.</w:t>
      </w:r>
    </w:p>
    <w:p w:rsidR="00112F05" w:rsidRPr="008D2C0E" w:rsidRDefault="00112F05" w:rsidP="00112F05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         б) Родители (усыновители), опекуны и попечители детей-инвалидов, проживающие с ними совместно.</w:t>
      </w:r>
    </w:p>
    <w:p w:rsidR="00112F05" w:rsidRPr="008D2C0E" w:rsidRDefault="00112F05" w:rsidP="00FF192D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          Основанием для предоставления льготы являются копия свидетельства о рождении ребенка (об усыновлении), копия документа о назначении опекуна или попечителя, справка об инвалидности, справка с места жительства о составе семьи.  </w:t>
      </w:r>
    </w:p>
    <w:p w:rsidR="00FF192D" w:rsidRPr="008D2C0E" w:rsidRDefault="00112F05" w:rsidP="00F76024">
      <w:pPr>
        <w:ind w:firstLine="709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в)  несовершеннолетним детям-сиротам и детям, оставшимся без попечения родителей. </w:t>
      </w:r>
    </w:p>
    <w:p w:rsidR="00112F05" w:rsidRPr="008D2C0E" w:rsidRDefault="00112F05" w:rsidP="00FF192D">
      <w:pPr>
        <w:ind w:firstLine="708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Налоговая льгота предоставляется в отношении следующих видов объектов налогообложения: </w:t>
      </w:r>
    </w:p>
    <w:p w:rsidR="00112F05" w:rsidRPr="008D2C0E" w:rsidRDefault="00112F05" w:rsidP="00FF192D">
      <w:pPr>
        <w:ind w:firstLine="709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-жилое помещение. </w:t>
      </w:r>
    </w:p>
    <w:p w:rsidR="00112F05" w:rsidRPr="008D2C0E" w:rsidRDefault="00FF192D" w:rsidP="00FF192D">
      <w:pPr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         </w:t>
      </w:r>
      <w:r w:rsidR="00112F05" w:rsidRPr="008D2C0E">
        <w:rPr>
          <w:rFonts w:ascii="Arial" w:hAnsi="Arial" w:cs="Arial"/>
        </w:rPr>
        <w:t xml:space="preserve">Налоговые льготы предоставляются в размере подлежащей уплате налогоплательщиком суммы налога в отношении жилого помещения, находящегося в собственности налогоплательщика. </w:t>
      </w:r>
    </w:p>
    <w:p w:rsidR="00FF192D" w:rsidRPr="008D2C0E" w:rsidRDefault="00FF192D" w:rsidP="00FF192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bookmarkStart w:id="0" w:name="Par56"/>
      <w:bookmarkEnd w:id="0"/>
      <w:r w:rsidRPr="008D2C0E">
        <w:rPr>
          <w:rFonts w:ascii="Arial" w:hAnsi="Arial" w:cs="Arial"/>
        </w:rPr>
        <w:t xml:space="preserve">Физические лица, имеющие право на налоговые льготы, представляют в налоговый орган по своему выбору </w:t>
      </w:r>
      <w:hyperlink r:id="rId7" w:history="1">
        <w:r w:rsidRPr="008D2C0E">
          <w:rPr>
            <w:rFonts w:ascii="Arial" w:hAnsi="Arial" w:cs="Arial"/>
          </w:rPr>
          <w:t>заявление</w:t>
        </w:r>
      </w:hyperlink>
      <w:r w:rsidRPr="008D2C0E">
        <w:rPr>
          <w:rFonts w:ascii="Arial" w:hAnsi="Arial" w:cs="Arial"/>
        </w:rPr>
        <w:t xml:space="preserve"> о предоставлении налоговой льготы, а также вправе представить </w:t>
      </w:r>
      <w:hyperlink r:id="rId8" w:history="1">
        <w:r w:rsidRPr="008D2C0E">
          <w:rPr>
            <w:rFonts w:ascii="Arial" w:hAnsi="Arial" w:cs="Arial"/>
          </w:rPr>
          <w:t>документы</w:t>
        </w:r>
      </w:hyperlink>
      <w:r w:rsidRPr="008D2C0E">
        <w:rPr>
          <w:rFonts w:ascii="Arial" w:hAnsi="Arial" w:cs="Arial"/>
        </w:rPr>
        <w:t>, подтверждающие право налогоплательщика на налоговую льготу.</w:t>
      </w:r>
    </w:p>
    <w:p w:rsidR="00FF192D" w:rsidRPr="008D2C0E" w:rsidRDefault="00FF192D" w:rsidP="00FF192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 xml:space="preserve">  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</w:t>
      </w:r>
      <w:r w:rsidRPr="008D2C0E">
        <w:rPr>
          <w:rFonts w:ascii="Arial" w:hAnsi="Arial" w:cs="Arial"/>
        </w:rPr>
        <w:lastRenderedPageBreak/>
        <w:t xml:space="preserve">предоставления налоговой льготы осуществляются в порядке, аналогичном порядку, предусмотренному </w:t>
      </w:r>
      <w:hyperlink r:id="rId9" w:history="1">
        <w:r w:rsidRPr="008D2C0E">
          <w:rPr>
            <w:rFonts w:ascii="Arial" w:hAnsi="Arial" w:cs="Arial"/>
          </w:rPr>
          <w:t>пунктом 3 статьи 361.1</w:t>
        </w:r>
      </w:hyperlink>
      <w:r w:rsidRPr="008D2C0E">
        <w:rPr>
          <w:rFonts w:ascii="Arial" w:hAnsi="Arial" w:cs="Arial"/>
        </w:rPr>
        <w:t xml:space="preserve"> Налогового кодекса Российской Федерации.</w:t>
      </w:r>
    </w:p>
    <w:p w:rsidR="00FF192D" w:rsidRPr="008D2C0E" w:rsidRDefault="00DC041E" w:rsidP="00D65F1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86"/>
      <w:bookmarkEnd w:id="1"/>
      <w:r>
        <w:rPr>
          <w:rFonts w:ascii="Arial" w:hAnsi="Arial" w:cs="Arial"/>
        </w:rPr>
        <w:t>5</w:t>
      </w:r>
      <w:r w:rsidR="0019737E" w:rsidRPr="008D2C0E">
        <w:rPr>
          <w:rFonts w:ascii="Arial" w:hAnsi="Arial" w:cs="Arial"/>
        </w:rPr>
        <w:t xml:space="preserve">. </w:t>
      </w:r>
      <w:r w:rsidR="00FF192D" w:rsidRPr="008D2C0E">
        <w:rPr>
          <w:rFonts w:ascii="Arial" w:hAnsi="Arial" w:cs="Arial"/>
        </w:rPr>
        <w:t>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</w:r>
    </w:p>
    <w:p w:rsidR="0019737E" w:rsidRPr="00AE6C5F" w:rsidRDefault="00AE6C5F" w:rsidP="00AE6C5F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C041E">
        <w:rPr>
          <w:rFonts w:ascii="Arial" w:hAnsi="Arial" w:cs="Arial"/>
        </w:rPr>
        <w:t>6</w:t>
      </w:r>
      <w:r w:rsidR="0019737E" w:rsidRPr="008D2C0E">
        <w:rPr>
          <w:rFonts w:ascii="Arial" w:hAnsi="Arial" w:cs="Arial"/>
        </w:rPr>
        <w:t xml:space="preserve">. Признать утратившим силу решение </w:t>
      </w:r>
      <w:r w:rsidR="008D2C0E">
        <w:rPr>
          <w:rFonts w:ascii="Arial" w:hAnsi="Arial" w:cs="Arial"/>
        </w:rPr>
        <w:t xml:space="preserve">Приморской сельской Думы от 31.10.2018 №69/162 </w:t>
      </w:r>
      <w:r>
        <w:rPr>
          <w:rFonts w:ascii="Arial" w:hAnsi="Arial" w:cs="Arial"/>
        </w:rPr>
        <w:t>«</w:t>
      </w:r>
      <w:r w:rsidRPr="009E108A">
        <w:rPr>
          <w:rFonts w:ascii="Arial" w:hAnsi="Arial" w:cs="Arial"/>
        </w:rPr>
        <w:t>Об установлении налога на имущество физических лиц</w:t>
      </w:r>
      <w:r>
        <w:rPr>
          <w:rFonts w:ascii="Arial" w:hAnsi="Arial" w:cs="Arial"/>
        </w:rPr>
        <w:t xml:space="preserve"> на территории Приморского сельского поселения»</w:t>
      </w:r>
      <w:r w:rsidR="00FF192D" w:rsidRPr="008D2C0E">
        <w:rPr>
          <w:rFonts w:ascii="Arial" w:hAnsi="Arial" w:cs="Arial"/>
        </w:rPr>
        <w:t>.</w:t>
      </w:r>
    </w:p>
    <w:p w:rsidR="00FF192D" w:rsidRPr="008D2C0E" w:rsidRDefault="00DC041E" w:rsidP="00FF192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9737E" w:rsidRPr="008D2C0E">
        <w:rPr>
          <w:rFonts w:ascii="Arial" w:hAnsi="Arial" w:cs="Arial"/>
        </w:rPr>
        <w:t xml:space="preserve">. </w:t>
      </w:r>
      <w:r w:rsidR="00FF192D" w:rsidRPr="008D2C0E">
        <w:rPr>
          <w:rFonts w:ascii="Arial" w:hAnsi="Arial" w:cs="Arial"/>
        </w:rPr>
        <w:t>Настоящее решение вступает в силу с 1 января  2020 года, но не ранее одного месяца со дня его официального опубликования.</w:t>
      </w:r>
    </w:p>
    <w:p w:rsidR="00A41281" w:rsidRPr="008D2C0E" w:rsidRDefault="00A41281" w:rsidP="0019737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1281" w:rsidRPr="008D2C0E" w:rsidRDefault="00A41281" w:rsidP="0019737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1281" w:rsidRPr="008D2C0E" w:rsidRDefault="00A41281" w:rsidP="0019737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41281" w:rsidRPr="008D2C0E" w:rsidRDefault="00A41281" w:rsidP="0019737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192D" w:rsidRPr="008D2C0E" w:rsidRDefault="0019737E" w:rsidP="0019737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8D2C0E">
        <w:rPr>
          <w:rFonts w:ascii="Arial" w:hAnsi="Arial" w:cs="Arial"/>
        </w:rPr>
        <w:t>Глава</w:t>
      </w:r>
      <w:r w:rsidR="00D65F11" w:rsidRPr="008D2C0E">
        <w:rPr>
          <w:rFonts w:ascii="Arial" w:hAnsi="Arial" w:cs="Arial"/>
        </w:rPr>
        <w:t xml:space="preserve"> </w:t>
      </w:r>
      <w:r w:rsidR="008D2C0E" w:rsidRPr="008D2C0E">
        <w:rPr>
          <w:rFonts w:ascii="Arial" w:hAnsi="Arial" w:cs="Arial"/>
        </w:rPr>
        <w:t xml:space="preserve">Приморского сельского поселения                       </w:t>
      </w:r>
      <w:r w:rsidR="00AE6C5F">
        <w:rPr>
          <w:rFonts w:ascii="Arial" w:hAnsi="Arial" w:cs="Arial"/>
        </w:rPr>
        <w:t xml:space="preserve">               </w:t>
      </w:r>
      <w:r w:rsidR="008D2C0E" w:rsidRPr="008D2C0E">
        <w:rPr>
          <w:rFonts w:ascii="Arial" w:hAnsi="Arial" w:cs="Arial"/>
        </w:rPr>
        <w:t xml:space="preserve">          И.И.Чижов</w:t>
      </w:r>
    </w:p>
    <w:sectPr w:rsidR="00FF192D" w:rsidRPr="008D2C0E" w:rsidSect="00D65F1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4F" w:rsidRDefault="00753E4F" w:rsidP="00B1761E">
      <w:r>
        <w:separator/>
      </w:r>
    </w:p>
  </w:endnote>
  <w:endnote w:type="continuationSeparator" w:id="1">
    <w:p w:rsidR="00753E4F" w:rsidRDefault="00753E4F" w:rsidP="00B1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4F" w:rsidRDefault="00753E4F" w:rsidP="00B1761E">
      <w:r>
        <w:separator/>
      </w:r>
    </w:p>
  </w:footnote>
  <w:footnote w:type="continuationSeparator" w:id="1">
    <w:p w:rsidR="00753E4F" w:rsidRDefault="00753E4F" w:rsidP="00B17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594"/>
    <w:rsid w:val="000453BB"/>
    <w:rsid w:val="00086909"/>
    <w:rsid w:val="00107E49"/>
    <w:rsid w:val="00112F05"/>
    <w:rsid w:val="00152F8C"/>
    <w:rsid w:val="0019737E"/>
    <w:rsid w:val="001F14DE"/>
    <w:rsid w:val="0021475E"/>
    <w:rsid w:val="002E75E3"/>
    <w:rsid w:val="002F3563"/>
    <w:rsid w:val="002F3691"/>
    <w:rsid w:val="00325865"/>
    <w:rsid w:val="00443DE8"/>
    <w:rsid w:val="00471C3D"/>
    <w:rsid w:val="00524594"/>
    <w:rsid w:val="00580199"/>
    <w:rsid w:val="00593F04"/>
    <w:rsid w:val="005A0CAD"/>
    <w:rsid w:val="00603135"/>
    <w:rsid w:val="00614136"/>
    <w:rsid w:val="00657237"/>
    <w:rsid w:val="006C5044"/>
    <w:rsid w:val="006E0E95"/>
    <w:rsid w:val="006E79F9"/>
    <w:rsid w:val="00753E4F"/>
    <w:rsid w:val="007A3292"/>
    <w:rsid w:val="007B4EAF"/>
    <w:rsid w:val="007C4923"/>
    <w:rsid w:val="008D2C0E"/>
    <w:rsid w:val="008E7BB7"/>
    <w:rsid w:val="0097446C"/>
    <w:rsid w:val="00A41281"/>
    <w:rsid w:val="00A82D14"/>
    <w:rsid w:val="00AE6C5F"/>
    <w:rsid w:val="00B00652"/>
    <w:rsid w:val="00B1761E"/>
    <w:rsid w:val="00B4237A"/>
    <w:rsid w:val="00C94016"/>
    <w:rsid w:val="00CC58D3"/>
    <w:rsid w:val="00D00F66"/>
    <w:rsid w:val="00D506E3"/>
    <w:rsid w:val="00D65F11"/>
    <w:rsid w:val="00D84DED"/>
    <w:rsid w:val="00DB1014"/>
    <w:rsid w:val="00DC041E"/>
    <w:rsid w:val="00E70F40"/>
    <w:rsid w:val="00EB3158"/>
    <w:rsid w:val="00F679A9"/>
    <w:rsid w:val="00F76024"/>
    <w:rsid w:val="00FF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nhideWhenUsed/>
    <w:rsid w:val="00614136"/>
    <w:pPr>
      <w:spacing w:before="100" w:beforeAutospacing="1" w:after="100" w:afterAutospacing="1"/>
    </w:pPr>
  </w:style>
  <w:style w:type="character" w:styleId="a5">
    <w:name w:val="Hyperlink"/>
    <w:basedOn w:val="a0"/>
    <w:rsid w:val="0019737E"/>
    <w:rPr>
      <w:color w:val="000080"/>
      <w:u w:val="single"/>
    </w:rPr>
  </w:style>
  <w:style w:type="paragraph" w:styleId="a6">
    <w:name w:val="footnote text"/>
    <w:basedOn w:val="a"/>
    <w:link w:val="a7"/>
    <w:rsid w:val="00B1761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176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1761E"/>
    <w:rPr>
      <w:vertAlign w:val="superscript"/>
    </w:rPr>
  </w:style>
  <w:style w:type="paragraph" w:customStyle="1" w:styleId="formattext">
    <w:name w:val="formattext"/>
    <w:basedOn w:val="a"/>
    <w:rsid w:val="00112F0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8D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B29C29A502A16FC028FAD5B437411F9CE5C267BE1E37E04F77C018DDC10E52BC902DF74AFABBE551C85CB50CA05909DFDE3461868EA6DD1c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9B29C29A502A16FC028FAD5B437411F9CE5E2F73E5E37E04F77C018DDC10E52BC902DF74AFABBC571C85CB50CA05909DFDE3461868EA6DD1c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0D49054FE1AB78A8C79762C24DBF3D3D4017355BC8030D0EE7649952950DCFB8645E5AE990260O7w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9B29C29A502A16FC028FAD5B437411F8C45B2372E4E37E04F77C018DDC10E52BC902DF70ACA3BF5D4380DE419208998AE2E258046AEBD6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2019-11-01T10:50:00Z</cp:lastPrinted>
  <dcterms:created xsi:type="dcterms:W3CDTF">2019-11-01T11:08:00Z</dcterms:created>
  <dcterms:modified xsi:type="dcterms:W3CDTF">2019-11-19T11:28:00Z</dcterms:modified>
</cp:coreProperties>
</file>