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7B" w:rsidRDefault="00604A7B" w:rsidP="00604A7B">
      <w:pPr>
        <w:pStyle w:val="50"/>
        <w:shd w:val="clear" w:color="auto" w:fill="auto"/>
        <w:ind w:left="20" w:firstLine="0"/>
      </w:pPr>
      <w:r>
        <w:rPr>
          <w:rStyle w:val="53pt"/>
        </w:rPr>
        <w:t xml:space="preserve">ИНСТРУКЦИЯ-ПАМЯТКА о </w:t>
      </w:r>
      <w:r>
        <w:t>мерах пожарной безопасности при организации и проведении новогодних и рождественских мероприятий с массовым пребыванием людей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680"/>
        <w:jc w:val="both"/>
      </w:pPr>
      <w:r>
        <w:t>Соблюдение и выполнение настоящей инструкции возлагается на руководителей подразделений комитета сельского хозяйства Волгоградской области и органы управления АПК администраций муниципальных районов и городских округов.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firstLine="680"/>
        <w:jc w:val="both"/>
      </w:pPr>
      <w:r>
        <w:t>Ответственные лица - ОБЯЗАНЫ: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>Ознакомить под расписку всех сотрудников с требованиями настоящей инструкции и соответствующих правил пожарной безопасности.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 xml:space="preserve">Установить строгий </w:t>
      </w:r>
      <w:proofErr w:type="gramStart"/>
      <w:r>
        <w:t>контроль за</w:t>
      </w:r>
      <w:proofErr w:type="gramEnd"/>
      <w:r>
        <w:t xml:space="preserve"> выполнением мероприятий, изложенных в настоящей инструкции, и принять неотложные меры к устранению выявленных нарушений правил пожарной безопасности.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 xml:space="preserve">Проверить во всех помещениях необходимое количество средств пожаротушения и содержать их в исправном состоянии. Проверить исправность и работоспособность противопожарной автоматики, а также работу внутренних пожарных кранов и </w:t>
      </w:r>
      <w:proofErr w:type="spellStart"/>
      <w:r>
        <w:t>повысительных</w:t>
      </w:r>
      <w:proofErr w:type="spellEnd"/>
      <w:r>
        <w:t xml:space="preserve"> насосов с пуском воды (при их наличии).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>Не допускать применения электронагревательных бытовых приборов, эксплуатации неисправного электроосвещения, а также не оставлять без надзора включённые в сеть телевизоры, радиоприёмники, магнитофоны, кондиционеры и другие электроприборы.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>Проверить надлежащее содержание эвакуационных выходов, которые должны быть свободными, оборудованы аварийным освещением от независимого источника электропитания. На дверях, предназначенных для эвакуации людей, должны быть установлены фонари с зелеными стёклами и надписью «Выход», а в коридорах развешаны указательные знаки (стрелки).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>Не загромождать проходы, выходы и подступы к средствам пожаротушения, не закрывать двери эвакуационных выходов на замки. Двери на путях эвакуации должны открываться по направлению выхода из здания.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>Обеспечить режим курения в строгом соответствии с действующим федеральным законодательством.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>Очистить территории дворов, чердачные и подвальные помещения от горючих материалов и мусора, входы в чердаки и подвалы закрыть на замки.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>Обеспечить проведение тщательного противопожарного осмотра помещений по окончании работы (дежурства) перед их закрытием с отметкой в специальном журнале, а также обесточивание электросети и всех токоприемников.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>Усилить противопожарную охрану зданий и помещений в дни подготовки и проведения мероприятий, особенно в ночное время и выходные дни.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>Разработать/обновить план (схему) эвакуации людей на случай пожара и систему оповещения людей о пожаре с использованием технических средств и специальных текстов.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>Запретить хранение и использование огнеопасных и горючих жидкостей, баллонов с газами и других огнеопасных веществ.</w:t>
      </w:r>
    </w:p>
    <w:p w:rsidR="00604A7B" w:rsidRDefault="00604A7B" w:rsidP="00604A7B">
      <w:pPr>
        <w:rPr>
          <w:sz w:val="26"/>
          <w:szCs w:val="26"/>
        </w:rPr>
        <w:sectPr w:rsidR="00604A7B">
          <w:pgSz w:w="11909" w:h="16838"/>
          <w:pgMar w:top="426" w:right="536" w:bottom="1052" w:left="1100" w:header="0" w:footer="0" w:gutter="0"/>
          <w:cols w:space="720"/>
        </w:sectPr>
      </w:pP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lastRenderedPageBreak/>
        <w:t>Не допускать в зданиях, предназначенных для проведения мероприятий, проведения электрогазосварочных работ с нарушением требований пожарной безопасности.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 xml:space="preserve">При возникновении пожара (загорания) немедленно сообщить о нем в пожарную охрану по городскому </w:t>
      </w:r>
      <w:r>
        <w:rPr>
          <w:rStyle w:val="a4"/>
        </w:rPr>
        <w:t xml:space="preserve">телефону «101» (или 112 - для абонентов Билайн, Мегафон и МТС) </w:t>
      </w:r>
      <w:r>
        <w:t>с указанием точного адреса, наименования здания, фамилии, номера телефона сообщившего и приступить к эвакуации людей, документации и имущества, а также к тушению огня имеющимися средствами пожаротушения.</w:t>
      </w:r>
    </w:p>
    <w:p w:rsidR="00604A7B" w:rsidRDefault="00604A7B" w:rsidP="00604A7B">
      <w:pPr>
        <w:pStyle w:val="50"/>
        <w:shd w:val="clear" w:color="auto" w:fill="auto"/>
        <w:spacing w:after="0" w:line="260" w:lineRule="exact"/>
        <w:ind w:left="1760" w:firstLine="0"/>
        <w:jc w:val="left"/>
      </w:pPr>
      <w:r>
        <w:t>В случае организации проведения массовых мероприятий</w:t>
      </w:r>
    </w:p>
    <w:p w:rsidR="00604A7B" w:rsidRDefault="00604A7B" w:rsidP="00604A7B">
      <w:pPr>
        <w:pStyle w:val="1"/>
        <w:shd w:val="clear" w:color="auto" w:fill="auto"/>
        <w:ind w:left="20" w:right="20" w:firstLine="1420"/>
        <w:jc w:val="both"/>
      </w:pPr>
      <w:r>
        <w:t>Сообщить в территориальные подразделения федеральной противопожарной службы дату и время проведения массовых мероприятий.</w:t>
      </w:r>
    </w:p>
    <w:p w:rsidR="00604A7B" w:rsidRDefault="00604A7B" w:rsidP="00604A7B">
      <w:pPr>
        <w:pStyle w:val="1"/>
        <w:shd w:val="clear" w:color="auto" w:fill="auto"/>
        <w:spacing w:after="300" w:line="322" w:lineRule="exact"/>
        <w:ind w:left="20" w:right="20" w:firstLine="1420"/>
        <w:jc w:val="both"/>
      </w:pPr>
      <w:r>
        <w:t>Заблаговременно рассмотреть сценарий (программу) и в случае применения в номерах открытого огня, огневых и пиротехнических эффектов потребовать их запрещения.</w:t>
      </w:r>
    </w:p>
    <w:p w:rsidR="00604A7B" w:rsidRDefault="00604A7B" w:rsidP="00604A7B">
      <w:pPr>
        <w:pStyle w:val="50"/>
        <w:shd w:val="clear" w:color="auto" w:fill="auto"/>
        <w:ind w:left="400" w:right="460" w:firstLine="800"/>
        <w:jc w:val="left"/>
      </w:pPr>
      <w:r>
        <w:t>В помещениях, где проводятся новогодние вечера, корпоративные мероприятия и т.п. с массовым количеством людей, должны соблюдаться следующие требования пожарной безопасности: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>Допускается использовать только помещения, обеспеченные не менее чем двумя эвакуационными выходами, отвечающими требованиям норм проектирования, не имеющие на окнах решеток и расположенные не выше 2 этажа в зданиях с горючими перекрытиями. Установка ёлок и проведение мероприятий в деревянных зданиях допускается только в помещениях, расположенных не выше первого этажа.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>Во время проведения новогодних мероприятий с коллективом должен находиться руководитель подразделения или лицо, ответственное за обеспечение пожарной безопасности.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>В случае наличия ёлки (сосны) она должна быть установлена на устойчивом основании (подставке) и с таким расчетом, чтобы ветви не касались стен и потолка.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>При отсутствии в помещении электрического освещения мероприятия у ёлки должны проводиться только в светлое время суток.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>Количество присутствующих в помещениях, используемых для проведения новогодних мероприятий, устанавливается из расчета 0,75 кв. м на человека, а при проведении танцев, игр, конкурсов - из расчета 1,5 кв. м на одного человека (без учета площади сцены). Заполнение помещений людьми сверх установленной нормы не допускается.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 xml:space="preserve">Во время проведения мероприятий двери эвакуационных выходов должны содержаться </w:t>
      </w:r>
      <w:proofErr w:type="gramStart"/>
      <w:r>
        <w:t>открытыми</w:t>
      </w:r>
      <w:proofErr w:type="gramEnd"/>
      <w:r>
        <w:t>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 xml:space="preserve">Над дверями, предназначенными для эвакуации людей, должны быть установлены </w:t>
      </w:r>
      <w:proofErr w:type="spellStart"/>
      <w:r>
        <w:t>светоуказатели</w:t>
      </w:r>
      <w:proofErr w:type="spellEnd"/>
      <w:r>
        <w:t xml:space="preserve"> зелёного цвета с надписью «ВЫХОД», а в коридорах - указательные знаки.</w:t>
      </w:r>
    </w:p>
    <w:p w:rsidR="00604A7B" w:rsidRDefault="00604A7B" w:rsidP="00604A7B">
      <w:pPr>
        <w:pStyle w:val="1"/>
        <w:shd w:val="clear" w:color="auto" w:fill="auto"/>
        <w:spacing w:line="312" w:lineRule="exact"/>
        <w:ind w:left="20" w:right="20" w:firstLine="1420"/>
        <w:jc w:val="both"/>
      </w:pPr>
      <w:proofErr w:type="spellStart"/>
      <w:r>
        <w:t>Иллюминирование</w:t>
      </w:r>
      <w:proofErr w:type="spellEnd"/>
      <w:r>
        <w:t xml:space="preserve"> мероприятий должно проводиться специалисто</w:t>
      </w:r>
      <w:proofErr w:type="gramStart"/>
      <w:r>
        <w:t>м-</w:t>
      </w:r>
      <w:proofErr w:type="gramEnd"/>
      <w:r>
        <w:t xml:space="preserve"> </w:t>
      </w:r>
      <w:r>
        <w:lastRenderedPageBreak/>
        <w:t>электриком только средствами освещения (гирляндами) заводского изготовления.</w:t>
      </w:r>
    </w:p>
    <w:p w:rsidR="00604A7B" w:rsidRDefault="00604A7B" w:rsidP="00604A7B">
      <w:pPr>
        <w:pStyle w:val="1"/>
        <w:shd w:val="clear" w:color="auto" w:fill="auto"/>
        <w:ind w:left="20" w:right="20"/>
        <w:jc w:val="both"/>
      </w:pPr>
      <w:r>
        <w:t>Иллюминация должна быть выполнена с соблюдением ПУЭ. При использовании электрической осветительной сети без понижающего трансформатора на ёлке могут применяться только гирлянды с последовательным включением лампочек напряжением до 12 В. Мощность лампочек не должна превышать 25 Вт. При обнаружении неисправности в иллюминации (нагрев проводов, мигание лампочек, искрение и т.п.) она должна быть немедленно обесточена.</w:t>
      </w:r>
    </w:p>
    <w:p w:rsidR="00604A7B" w:rsidRDefault="00604A7B" w:rsidP="00604A7B">
      <w:pPr>
        <w:pStyle w:val="1"/>
        <w:shd w:val="clear" w:color="auto" w:fill="auto"/>
        <w:ind w:left="20" w:right="20" w:firstLine="1420"/>
        <w:jc w:val="both"/>
      </w:pPr>
      <w:r>
        <w:t xml:space="preserve">На прилегающей к объекту территории крышки колодцев пожарных гидрантов должны быть предварительно очищены от снега и льда, а на стенах зданий установлены </w:t>
      </w:r>
      <w:proofErr w:type="spellStart"/>
      <w:r>
        <w:t>светоуказатели</w:t>
      </w:r>
      <w:proofErr w:type="spellEnd"/>
      <w:r>
        <w:t xml:space="preserve"> их расположения.</w:t>
      </w:r>
    </w:p>
    <w:p w:rsidR="00604A7B" w:rsidRDefault="00604A7B" w:rsidP="00604A7B">
      <w:pPr>
        <w:pStyle w:val="1"/>
        <w:shd w:val="clear" w:color="auto" w:fill="auto"/>
        <w:spacing w:after="596" w:line="322" w:lineRule="exact"/>
        <w:ind w:left="20" w:right="20" w:firstLine="1420"/>
        <w:jc w:val="both"/>
      </w:pPr>
      <w:r>
        <w:t>После окончания мероприятий демонтаж ёлки (сосны) должен быть проведен не позже следующего дня по окончании мероприятий.</w:t>
      </w:r>
    </w:p>
    <w:p w:rsidR="00604A7B" w:rsidRDefault="00604A7B" w:rsidP="00604A7B">
      <w:pPr>
        <w:pStyle w:val="11"/>
        <w:keepNext/>
        <w:keepLines/>
        <w:shd w:val="clear" w:color="auto" w:fill="auto"/>
        <w:spacing w:before="0"/>
        <w:ind w:left="2940" w:right="320"/>
      </w:pPr>
      <w:bookmarkStart w:id="0" w:name="bookmark0"/>
      <w:r>
        <w:t>При проведении новогодних мероприятий в помещениях с массовым пребыванием людей запрещается:</w:t>
      </w:r>
      <w:bookmarkEnd w:id="0"/>
    </w:p>
    <w:p w:rsidR="00604A7B" w:rsidRDefault="00604A7B" w:rsidP="00604A7B">
      <w:pPr>
        <w:pStyle w:val="1"/>
        <w:shd w:val="clear" w:color="auto" w:fill="auto"/>
        <w:ind w:left="20" w:right="20" w:firstLine="1420"/>
        <w:jc w:val="both"/>
      </w:pPr>
      <w:r>
        <w:t>В любом помещении курить и использовать пиротехническую продукцию, огнеопасные приспособления и средства (бенгальские огни, свечи, огнеопасные хлопушки, зажигалки, спички и другие световые пожароопасные эффекты, которые могут привести к пожару).</w:t>
      </w:r>
    </w:p>
    <w:p w:rsidR="00604A7B" w:rsidRDefault="00604A7B" w:rsidP="00604A7B">
      <w:pPr>
        <w:pStyle w:val="1"/>
        <w:shd w:val="clear" w:color="auto" w:fill="auto"/>
        <w:ind w:left="20" w:right="20" w:firstLine="1420"/>
        <w:jc w:val="both"/>
      </w:pPr>
      <w:r>
        <w:t>Проведение мероприятий при запертых распашных решетках на окнах помещений, в которых они проводятся.</w:t>
      </w:r>
    </w:p>
    <w:p w:rsidR="00604A7B" w:rsidRDefault="00604A7B" w:rsidP="00604A7B">
      <w:pPr>
        <w:pStyle w:val="1"/>
        <w:shd w:val="clear" w:color="auto" w:fill="auto"/>
        <w:ind w:left="20" w:right="20" w:firstLine="1420"/>
        <w:jc w:val="both"/>
      </w:pPr>
      <w:r>
        <w:t>Устанавливать ёлк</w:t>
      </w:r>
      <w:proofErr w:type="gramStart"/>
      <w:r>
        <w:t>у(</w:t>
      </w:r>
      <w:proofErr w:type="gramEnd"/>
      <w:r>
        <w:t>сосну) вблизи дверей эвакуационных выходов и загромождать коридоры, проходы и подступы к средствам пожаротушения.</w:t>
      </w:r>
    </w:p>
    <w:p w:rsidR="00604A7B" w:rsidRDefault="00604A7B" w:rsidP="00604A7B">
      <w:pPr>
        <w:pStyle w:val="1"/>
        <w:shd w:val="clear" w:color="auto" w:fill="auto"/>
        <w:ind w:left="20" w:right="20" w:firstLine="1420"/>
        <w:jc w:val="both"/>
      </w:pPr>
      <w:r>
        <w:t>Украшать ёлку (сосну) целлулоидными игрушками, а также марлей и ватой, не пропитанными огнезащитными составами.</w:t>
      </w:r>
    </w:p>
    <w:p w:rsidR="00604A7B" w:rsidRDefault="00604A7B" w:rsidP="00604A7B">
      <w:pPr>
        <w:pStyle w:val="1"/>
        <w:shd w:val="clear" w:color="auto" w:fill="auto"/>
        <w:ind w:left="20" w:right="20" w:firstLine="1420"/>
        <w:jc w:val="both"/>
      </w:pPr>
      <w:r>
        <w:t>Применять для оформления помещений, изготовления маскарадных костюмов и т.п. тканевые материалы, вату, игрушки из нее, не обработанные огнезащитным составом, целлулоидные игрушки, изделия из поролона и других легковоспламеняющихся материалов.</w:t>
      </w:r>
    </w:p>
    <w:p w:rsidR="00604A7B" w:rsidRDefault="00604A7B" w:rsidP="00604A7B">
      <w:pPr>
        <w:pStyle w:val="1"/>
        <w:shd w:val="clear" w:color="auto" w:fill="auto"/>
        <w:ind w:left="20" w:right="20" w:firstLine="1420"/>
        <w:jc w:val="both"/>
      </w:pPr>
      <w:r>
        <w:t>Содержать двери эвакуационных выходов во время массовых мероприятий на трудно открываемых запорах (замках). Уменьшать ширину проходов между рядами и устанавливать в проходах дополнительные кресла, столы и стулья. Допускать заполнение помещений людьми сверх установленной нормы.</w:t>
      </w:r>
    </w:p>
    <w:p w:rsidR="00604A7B" w:rsidRDefault="00604A7B" w:rsidP="00604A7B">
      <w:pPr>
        <w:pStyle w:val="1"/>
        <w:shd w:val="clear" w:color="auto" w:fill="auto"/>
        <w:ind w:left="20" w:right="20" w:firstLine="1420"/>
        <w:jc w:val="both"/>
      </w:pPr>
      <w:r>
        <w:t>Полностью гасить свет в помещении во время новогодних мероприятий</w:t>
      </w:r>
      <w:proofErr w:type="gramStart"/>
      <w:r>
        <w:t xml:space="preserve"> И</w:t>
      </w:r>
      <w:proofErr w:type="gramEnd"/>
      <w:r>
        <w:t>спользовать ставни на окнах для затемнения помещений.</w:t>
      </w:r>
    </w:p>
    <w:p w:rsidR="00604A7B" w:rsidRDefault="00604A7B" w:rsidP="00604A7B">
      <w:pPr>
        <w:pStyle w:val="1"/>
        <w:shd w:val="clear" w:color="auto" w:fill="auto"/>
        <w:ind w:left="20" w:right="20" w:firstLine="1420"/>
        <w:jc w:val="both"/>
      </w:pPr>
      <w:r>
        <w:t xml:space="preserve">Применять самодельные </w:t>
      </w:r>
      <w:proofErr w:type="spellStart"/>
      <w:r>
        <w:t>электрогирлянды</w:t>
      </w:r>
      <w:proofErr w:type="spellEnd"/>
      <w:r>
        <w:t>, цветомузыкальные установки, электромузыкальную аппаратуру, устройства для вращения ёлок и создания эффектов мигания ёлочных гирлянд и оформления.</w:t>
      </w:r>
    </w:p>
    <w:p w:rsidR="00604A7B" w:rsidRDefault="00604A7B" w:rsidP="00604A7B">
      <w:pPr>
        <w:pStyle w:val="1"/>
        <w:shd w:val="clear" w:color="auto" w:fill="auto"/>
        <w:spacing w:line="331" w:lineRule="exact"/>
        <w:ind w:left="20" w:right="20" w:firstLine="1420"/>
        <w:jc w:val="both"/>
      </w:pPr>
      <w:r>
        <w:t>Проводить ремонтные, окрасочные, огневые, сварочные и другие пожароопасные и взрывопожароопасные работы (в любом помещении).</w:t>
      </w:r>
      <w:r>
        <w:br w:type="page"/>
      </w:r>
    </w:p>
    <w:p w:rsidR="00604A7B" w:rsidRDefault="00604A7B" w:rsidP="00604A7B">
      <w:pPr>
        <w:pStyle w:val="50"/>
        <w:shd w:val="clear" w:color="auto" w:fill="auto"/>
        <w:spacing w:after="244" w:line="326" w:lineRule="exact"/>
        <w:ind w:left="1840" w:right="20" w:hanging="980"/>
        <w:jc w:val="left"/>
      </w:pPr>
      <w:r>
        <w:lastRenderedPageBreak/>
        <w:t>При использовании пиротехнических изделий в отведённых местах при проведении новогодних мероприятий запрещается: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>Предпринимать любые действия, не предусмотренные инструкцией по применению.</w:t>
      </w:r>
    </w:p>
    <w:p w:rsidR="00604A7B" w:rsidRDefault="00604A7B" w:rsidP="00604A7B">
      <w:pPr>
        <w:pStyle w:val="1"/>
        <w:shd w:val="clear" w:color="auto" w:fill="auto"/>
        <w:ind w:left="20" w:right="20" w:firstLine="1420"/>
        <w:jc w:val="both"/>
      </w:pPr>
      <w:r>
        <w:t>Применять изделия при сильном ветре, ближе 30 м от строений, деревьев, легковоспламеняющихся предметов, а также изделия с признаками разрушения или с истекшим сроком годности.</w:t>
      </w:r>
    </w:p>
    <w:p w:rsidR="00604A7B" w:rsidRDefault="00604A7B" w:rsidP="00604A7B">
      <w:pPr>
        <w:pStyle w:val="1"/>
        <w:shd w:val="clear" w:color="auto" w:fill="auto"/>
        <w:ind w:left="20" w:firstLine="1420"/>
        <w:jc w:val="both"/>
      </w:pPr>
      <w:r>
        <w:t>Разбирать изделия.</w:t>
      </w:r>
    </w:p>
    <w:p w:rsidR="00604A7B" w:rsidRDefault="00604A7B" w:rsidP="00604A7B">
      <w:pPr>
        <w:pStyle w:val="1"/>
        <w:shd w:val="clear" w:color="auto" w:fill="auto"/>
        <w:ind w:left="20" w:right="20" w:firstLine="1420"/>
        <w:jc w:val="both"/>
      </w:pPr>
      <w:r>
        <w:t>Производить пуск детьми, лицами в стадии алкогольного опьянения, с рук, направлять фейерверк на людей, животных, строения.</w:t>
      </w:r>
    </w:p>
    <w:p w:rsidR="00604A7B" w:rsidRDefault="00604A7B" w:rsidP="00604A7B">
      <w:pPr>
        <w:pStyle w:val="1"/>
        <w:shd w:val="clear" w:color="auto" w:fill="auto"/>
        <w:spacing w:after="244" w:line="331" w:lineRule="exact"/>
        <w:ind w:left="20" w:right="20" w:firstLine="840"/>
        <w:jc w:val="both"/>
      </w:pPr>
      <w:r>
        <w:t>(Уничтожение отказавших пиротехнических изделий, с признаками разрушения или с истекшим сроком годности, следует производить замачиванием в воде не менее 8 часов с последующей утилизацией с бытовыми отходами).</w:t>
      </w:r>
    </w:p>
    <w:p w:rsidR="00604A7B" w:rsidRDefault="00604A7B" w:rsidP="00604A7B">
      <w:pPr>
        <w:pStyle w:val="50"/>
        <w:shd w:val="clear" w:color="auto" w:fill="auto"/>
        <w:spacing w:after="244" w:line="326" w:lineRule="exact"/>
        <w:ind w:left="2720" w:right="300"/>
        <w:jc w:val="left"/>
      </w:pPr>
      <w:r>
        <w:t>При организации питания и обслуживания при проведении массовых мероприятий необходимо учитывать: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 xml:space="preserve">Обеспечение свободного доступа к пожарным гидрантам и другим </w:t>
      </w:r>
      <w:proofErr w:type="spellStart"/>
      <w:r>
        <w:t>водоисточникам</w:t>
      </w:r>
      <w:proofErr w:type="spellEnd"/>
      <w:r>
        <w:t xml:space="preserve"> для установки пожарной и другой специальной техники.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>Обеспечение свободных проходов между столами-рядами шириной не менее 2 метров.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>Исключение применения в конструкциях временных строений легковоспламеняющихся и пожароопасных материалов.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>Исключение использования электрических гирлянд и иллюминаций, не имеющих сертификатов соответствия.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>Обеспечение территории проведения мероприятий первичными средствами пожаротушения.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 xml:space="preserve">Оборудование деревянных строений автоматической пожарной сигнализацией (автономными пожарными </w:t>
      </w:r>
      <w:proofErr w:type="spellStart"/>
      <w:r>
        <w:t>извещателями</w:t>
      </w:r>
      <w:proofErr w:type="spellEnd"/>
      <w:r>
        <w:t>).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>Недопущение применения теплогенерирующих газобаллонных установок без технических паспортов и инструкции по безопасному их применению.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>Недопущение использования противопожарных расстояний для складирования горючих веществ и материалов, и установки декораций мероприятий из горючих материалов.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firstLine="1420"/>
        <w:jc w:val="both"/>
      </w:pPr>
      <w:r>
        <w:t>Исключение использования пиротехнических изделий.</w:t>
      </w:r>
    </w:p>
    <w:p w:rsidR="00604A7B" w:rsidRDefault="00604A7B" w:rsidP="00604A7B">
      <w:pPr>
        <w:pStyle w:val="1"/>
        <w:shd w:val="clear" w:color="auto" w:fill="auto"/>
        <w:spacing w:line="322" w:lineRule="exact"/>
        <w:ind w:left="20" w:right="20" w:firstLine="1420"/>
        <w:jc w:val="both"/>
      </w:pPr>
      <w:r>
        <w:t>Монтаж и эксплуатация электрических сетей, электроустановок и электротехнических изделий должны осуществляться в соответствии с требованиями нормативных документов по электроэнергетике.</w:t>
      </w:r>
    </w:p>
    <w:p w:rsidR="00604A7B" w:rsidRDefault="00604A7B" w:rsidP="00604A7B">
      <w:pPr>
        <w:pStyle w:val="1"/>
        <w:shd w:val="clear" w:color="auto" w:fill="auto"/>
        <w:spacing w:after="649" w:line="322" w:lineRule="exact"/>
        <w:ind w:left="20" w:right="20" w:firstLine="1420"/>
        <w:jc w:val="both"/>
      </w:pPr>
      <w:r>
        <w:t>Распорядительным документом должен быть установлен противопожарный режим на территории, организованы дежурства ответственных лиц за обеспечение пожарной безопасности.</w:t>
      </w:r>
    </w:p>
    <w:p w:rsidR="00604A7B" w:rsidRDefault="00604A7B" w:rsidP="00604A7B">
      <w:pPr>
        <w:tabs>
          <w:tab w:val="left" w:pos="1039"/>
        </w:tabs>
        <w:jc w:val="both"/>
        <w:rPr>
          <w:sz w:val="16"/>
          <w:szCs w:val="16"/>
        </w:rPr>
      </w:pPr>
    </w:p>
    <w:p w:rsidR="0063775D" w:rsidRDefault="0063775D">
      <w:bookmarkStart w:id="1" w:name="_GoBack"/>
      <w:bookmarkEnd w:id="1"/>
    </w:p>
    <w:sectPr w:rsidR="0063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33"/>
    <w:rsid w:val="00604A7B"/>
    <w:rsid w:val="0063775D"/>
    <w:rsid w:val="00D0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604A7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04A7B"/>
    <w:pPr>
      <w:widowControl w:val="0"/>
      <w:shd w:val="clear" w:color="auto" w:fill="FFFFFF"/>
      <w:spacing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 (5)_"/>
    <w:link w:val="50"/>
    <w:locked/>
    <w:rsid w:val="00604A7B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04A7B"/>
    <w:pPr>
      <w:widowControl w:val="0"/>
      <w:shd w:val="clear" w:color="auto" w:fill="FFFFFF"/>
      <w:spacing w:after="300" w:line="322" w:lineRule="exact"/>
      <w:ind w:hanging="186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0">
    <w:name w:val="Заголовок №1_"/>
    <w:link w:val="11"/>
    <w:locked/>
    <w:rsid w:val="00604A7B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604A7B"/>
    <w:pPr>
      <w:widowControl w:val="0"/>
      <w:shd w:val="clear" w:color="auto" w:fill="FFFFFF"/>
      <w:spacing w:before="600" w:after="300" w:line="326" w:lineRule="exact"/>
      <w:ind w:hanging="1920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53pt">
    <w:name w:val="Основной текст (5) + Интервал 3 pt"/>
    <w:rsid w:val="00604A7B"/>
    <w:rPr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+ Полужирный"/>
    <w:rsid w:val="00604A7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604A7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04A7B"/>
    <w:pPr>
      <w:widowControl w:val="0"/>
      <w:shd w:val="clear" w:color="auto" w:fill="FFFFFF"/>
      <w:spacing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 (5)_"/>
    <w:link w:val="50"/>
    <w:locked/>
    <w:rsid w:val="00604A7B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04A7B"/>
    <w:pPr>
      <w:widowControl w:val="0"/>
      <w:shd w:val="clear" w:color="auto" w:fill="FFFFFF"/>
      <w:spacing w:after="300" w:line="322" w:lineRule="exact"/>
      <w:ind w:hanging="186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0">
    <w:name w:val="Заголовок №1_"/>
    <w:link w:val="11"/>
    <w:locked/>
    <w:rsid w:val="00604A7B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604A7B"/>
    <w:pPr>
      <w:widowControl w:val="0"/>
      <w:shd w:val="clear" w:color="auto" w:fill="FFFFFF"/>
      <w:spacing w:before="600" w:after="300" w:line="326" w:lineRule="exact"/>
      <w:ind w:hanging="1920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53pt">
    <w:name w:val="Основной текст (5) + Интервал 3 pt"/>
    <w:rsid w:val="00604A7B"/>
    <w:rPr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+ Полужирный"/>
    <w:rsid w:val="00604A7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1437</Words>
  <Characters>8194</Characters>
  <Application>Microsoft Office Word</Application>
  <DocSecurity>0</DocSecurity>
  <Lines>68</Lines>
  <Paragraphs>19</Paragraphs>
  <ScaleCrop>false</ScaleCrop>
  <Company>*</Company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</dc:creator>
  <cp:keywords/>
  <dc:description/>
  <cp:lastModifiedBy>Скворцов</cp:lastModifiedBy>
  <cp:revision>2</cp:revision>
  <dcterms:created xsi:type="dcterms:W3CDTF">2022-12-27T07:27:00Z</dcterms:created>
  <dcterms:modified xsi:type="dcterms:W3CDTF">2022-12-27T07:27:00Z</dcterms:modified>
</cp:coreProperties>
</file>